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0DD849B" w:rsidR="00F4562A" w:rsidRPr="002A1EE0" w:rsidRDefault="00CE0D4F" w:rsidP="00891B43">
      <w:pPr>
        <w:spacing w:before="120" w:line="240" w:lineRule="auto"/>
        <w:jc w:val="both"/>
        <w:rPr>
          <w:rFonts w:asciiTheme="minorHAnsi" w:hAnsiTheme="minorHAnsi" w:cs="Arial"/>
          <w:b/>
          <w:bCs/>
          <w:i/>
          <w:iCs/>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2A1EE0">
        <w:rPr>
          <w:rFonts w:asciiTheme="minorHAnsi" w:hAnsiTheme="minorHAnsi" w:cs="Arial"/>
          <w:sz w:val="22"/>
        </w:rPr>
        <w:t xml:space="preserve">la </w:t>
      </w:r>
      <w:r w:rsidR="002A1EE0" w:rsidRPr="002A1EE0">
        <w:rPr>
          <w:rFonts w:asciiTheme="minorHAnsi" w:hAnsiTheme="minorHAnsi" w:cs="Arial"/>
          <w:b/>
          <w:bCs/>
          <w:i/>
          <w:iCs/>
          <w:sz w:val="22"/>
        </w:rPr>
        <w:t>capitalisation des bonnes pratiques de gestion des facilités d’assistance technique</w:t>
      </w:r>
      <w:r w:rsidR="008B42FC" w:rsidRPr="002A1EE0">
        <w:rPr>
          <w:rFonts w:asciiTheme="minorHAnsi" w:hAnsiTheme="minorHAnsi" w:cs="Arial"/>
          <w:b/>
          <w:bCs/>
          <w:i/>
          <w:iCs/>
          <w:sz w:val="22"/>
        </w:rPr>
        <w:t>.</w:t>
      </w:r>
      <w:r w:rsidR="008056EE" w:rsidRPr="002A1EE0">
        <w:rPr>
          <w:rFonts w:asciiTheme="minorHAnsi" w:hAnsiTheme="minorHAnsi" w:cs="Arial"/>
          <w:b/>
          <w:bCs/>
          <w:i/>
          <w:iCs/>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51F54D36" w14:textId="77777777" w:rsidR="002A1EE0" w:rsidRPr="002A1EE0" w:rsidRDefault="0094346F" w:rsidP="002A1EE0">
      <w:pPr>
        <w:spacing w:before="120" w:line="240" w:lineRule="auto"/>
        <w:jc w:val="both"/>
        <w:rPr>
          <w:rFonts w:asciiTheme="minorHAnsi" w:hAnsiTheme="minorHAnsi" w:cs="Arial"/>
          <w:b/>
          <w:bCs/>
          <w:i/>
          <w:iCs/>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2A1EE0" w:rsidRPr="00891B43">
        <w:rPr>
          <w:rFonts w:asciiTheme="minorHAnsi" w:hAnsiTheme="minorHAnsi" w:cs="Arial"/>
          <w:sz w:val="22"/>
        </w:rPr>
        <w:t xml:space="preserve">sur </w:t>
      </w:r>
      <w:r w:rsidR="002A1EE0">
        <w:rPr>
          <w:rFonts w:asciiTheme="minorHAnsi" w:hAnsiTheme="minorHAnsi" w:cs="Arial"/>
          <w:sz w:val="22"/>
        </w:rPr>
        <w:t xml:space="preserve">la </w:t>
      </w:r>
      <w:r w:rsidR="002A1EE0" w:rsidRPr="002A1EE0">
        <w:rPr>
          <w:rFonts w:asciiTheme="minorHAnsi" w:hAnsiTheme="minorHAnsi" w:cs="Arial"/>
          <w:b/>
          <w:bCs/>
          <w:i/>
          <w:iCs/>
          <w:sz w:val="22"/>
        </w:rPr>
        <w:t xml:space="preserve">capitalisation des bonnes pratiques de gestion des facilités d’assistance technique.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2E1827BE" w14:textId="6D97D052" w:rsidR="002A1EE0" w:rsidRPr="002A1EE0" w:rsidRDefault="002A1EE0" w:rsidP="00E320D9">
      <w:pPr>
        <w:pStyle w:val="Paragraphedeliste"/>
        <w:numPr>
          <w:ilvl w:val="0"/>
          <w:numId w:val="13"/>
        </w:numPr>
        <w:rPr>
          <w:rFonts w:asciiTheme="minorHAnsi" w:hAnsiTheme="minorHAnsi" w:cs="Arial"/>
          <w:sz w:val="22"/>
        </w:rPr>
      </w:pPr>
      <w:r w:rsidRPr="002A1EE0">
        <w:rPr>
          <w:rFonts w:asciiTheme="minorHAnsi" w:hAnsiTheme="minorHAnsi" w:cs="Arial"/>
          <w:b/>
          <w:bCs/>
          <w:sz w:val="22"/>
        </w:rPr>
        <w:t>Statut juridique clair</w:t>
      </w:r>
      <w:r w:rsidRPr="002A1EE0">
        <w:rPr>
          <w:rFonts w:asciiTheme="minorHAnsi" w:hAnsiTheme="minorHAnsi" w:cs="Arial"/>
          <w:sz w:val="22"/>
        </w:rPr>
        <w:t xml:space="preserve"> : Consultant individuel enregistré ou structure dûment immatriculée (cabinet d’expertise, bureau d’étude, etc.).</w:t>
      </w:r>
    </w:p>
    <w:p w14:paraId="36304639" w14:textId="3D0DDC24" w:rsidR="002A1EE0" w:rsidRPr="002A1EE0" w:rsidRDefault="002A1EE0" w:rsidP="00E320D9">
      <w:pPr>
        <w:pStyle w:val="Paragraphedeliste"/>
        <w:numPr>
          <w:ilvl w:val="0"/>
          <w:numId w:val="13"/>
        </w:numPr>
        <w:rPr>
          <w:rFonts w:asciiTheme="minorHAnsi" w:hAnsiTheme="minorHAnsi" w:cs="Arial"/>
          <w:sz w:val="22"/>
        </w:rPr>
      </w:pPr>
      <w:r w:rsidRPr="002A1EE0">
        <w:rPr>
          <w:rFonts w:asciiTheme="minorHAnsi" w:hAnsiTheme="minorHAnsi" w:cs="Arial"/>
          <w:b/>
          <w:bCs/>
          <w:sz w:val="22"/>
        </w:rPr>
        <w:t>Capacité de facturation et respect de la réglementation fiscale</w:t>
      </w:r>
      <w:r w:rsidRPr="002A1EE0">
        <w:rPr>
          <w:rFonts w:asciiTheme="minorHAnsi" w:hAnsiTheme="minorHAnsi" w:cs="Arial"/>
          <w:sz w:val="22"/>
        </w:rPr>
        <w:t xml:space="preserve"> : Possibilité de fournir une facture conforme (numéro SIRET, TVA le cas échéant, etc.).</w:t>
      </w:r>
    </w:p>
    <w:p w14:paraId="05F2B1F4" w14:textId="0F04D5B9" w:rsidR="002A1EE0" w:rsidRPr="002A1EE0" w:rsidRDefault="002A1EE0" w:rsidP="00E320D9">
      <w:pPr>
        <w:pStyle w:val="Paragraphedeliste"/>
        <w:numPr>
          <w:ilvl w:val="0"/>
          <w:numId w:val="13"/>
        </w:numPr>
        <w:rPr>
          <w:rFonts w:asciiTheme="minorHAnsi" w:hAnsiTheme="minorHAnsi" w:cs="Arial"/>
          <w:sz w:val="22"/>
        </w:rPr>
      </w:pPr>
      <w:r w:rsidRPr="002A1EE0">
        <w:rPr>
          <w:rFonts w:asciiTheme="minorHAnsi" w:hAnsiTheme="minorHAnsi" w:cs="Arial"/>
          <w:b/>
          <w:bCs/>
          <w:sz w:val="22"/>
        </w:rPr>
        <w:t>Disponibilité sur la période de mission</w:t>
      </w:r>
      <w:r w:rsidRPr="002A1EE0">
        <w:rPr>
          <w:rFonts w:asciiTheme="minorHAnsi" w:hAnsiTheme="minorHAnsi" w:cs="Arial"/>
          <w:sz w:val="22"/>
        </w:rPr>
        <w:t xml:space="preserve"> : Engagement ferme sur la période de septembre 2025 à avril 2026.</w:t>
      </w:r>
    </w:p>
    <w:p w14:paraId="31F00D17" w14:textId="177F875A" w:rsidR="002A1EE0" w:rsidRPr="002A1EE0" w:rsidRDefault="002A1EE0" w:rsidP="00E320D9">
      <w:pPr>
        <w:pStyle w:val="Paragraphedeliste"/>
        <w:numPr>
          <w:ilvl w:val="0"/>
          <w:numId w:val="13"/>
        </w:numPr>
        <w:rPr>
          <w:rFonts w:asciiTheme="minorHAnsi" w:hAnsiTheme="minorHAnsi" w:cs="Arial"/>
          <w:sz w:val="22"/>
        </w:rPr>
      </w:pPr>
      <w:r w:rsidRPr="002A1EE0">
        <w:rPr>
          <w:rFonts w:asciiTheme="minorHAnsi" w:hAnsiTheme="minorHAnsi" w:cs="Arial"/>
          <w:b/>
          <w:bCs/>
          <w:sz w:val="22"/>
        </w:rPr>
        <w:t>Respect du budget maximal</w:t>
      </w:r>
      <w:r w:rsidRPr="002A1EE0">
        <w:rPr>
          <w:rFonts w:asciiTheme="minorHAnsi" w:hAnsiTheme="minorHAnsi" w:cs="Arial"/>
          <w:sz w:val="22"/>
        </w:rPr>
        <w:t xml:space="preserve"> : Proposition financière ne dépassant pas 35 000 € HT pour environ 50 jours de prestation.</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5D432FFF"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Diplôme</w:t>
      </w:r>
      <w:r w:rsidRPr="002A1EE0">
        <w:rPr>
          <w:rFonts w:asciiTheme="minorHAnsi" w:hAnsiTheme="minorHAnsi" w:cs="Arial"/>
          <w:sz w:val="22"/>
        </w:rPr>
        <w:t xml:space="preserve"> :</w:t>
      </w:r>
    </w:p>
    <w:p w14:paraId="75953561"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Niveau Master minimum (bac +5) en sciences sociales, développement international, gestion de projet, évaluation, ou discipline équivalente.</w:t>
      </w:r>
    </w:p>
    <w:p w14:paraId="782DD215"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Expérience sectorielle</w:t>
      </w:r>
      <w:r w:rsidRPr="002A1EE0">
        <w:rPr>
          <w:rFonts w:asciiTheme="minorHAnsi" w:hAnsiTheme="minorHAnsi" w:cs="Arial"/>
          <w:sz w:val="22"/>
        </w:rPr>
        <w:t xml:space="preserve"> :</w:t>
      </w:r>
    </w:p>
    <w:p w14:paraId="10E1559C"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Minimum 10 ans d’expérience en développement international, dont une partie dans des contextes publics, associatifs ou multiacteurs.</w:t>
      </w:r>
    </w:p>
    <w:p w14:paraId="2F9DFD64"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Expérience significative de travail avec ou dans des agences publiques de développement, bailleurs internationaux, ou instruments de coopération technique (UE, AFD, etc.).</w:t>
      </w:r>
    </w:p>
    <w:p w14:paraId="5B0EB640"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Expertise thématique</w:t>
      </w:r>
      <w:r w:rsidRPr="002A1EE0">
        <w:rPr>
          <w:rFonts w:asciiTheme="minorHAnsi" w:hAnsiTheme="minorHAnsi" w:cs="Arial"/>
          <w:sz w:val="22"/>
        </w:rPr>
        <w:t xml:space="preserve"> :</w:t>
      </w:r>
    </w:p>
    <w:p w14:paraId="5E7295AE"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Bonne connaissance des facilités d’assistance technique : dispositifs, logique de guichet, gestion multi-pays, etc.</w:t>
      </w:r>
    </w:p>
    <w:p w14:paraId="6CE52BA5"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Capitalisation et méthodologie d’évaluation</w:t>
      </w:r>
      <w:r w:rsidRPr="002A1EE0">
        <w:rPr>
          <w:rFonts w:asciiTheme="minorHAnsi" w:hAnsiTheme="minorHAnsi" w:cs="Arial"/>
          <w:sz w:val="22"/>
        </w:rPr>
        <w:t xml:space="preserve"> :</w:t>
      </w:r>
    </w:p>
    <w:p w14:paraId="2EC84750"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Expérience avérée en capitalisation de projets (rédaction de guides, méthodologies, production d’outils).</w:t>
      </w:r>
    </w:p>
    <w:p w14:paraId="546490F8"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Maîtrise des méthodes qualitatives : entretiens semi-directifs, animation d’ateliers, analyse thématique, triangulation, etc.</w:t>
      </w:r>
    </w:p>
    <w:p w14:paraId="311A49D2"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Compétences rédactionnelles</w:t>
      </w:r>
      <w:r w:rsidRPr="002A1EE0">
        <w:rPr>
          <w:rFonts w:asciiTheme="minorHAnsi" w:hAnsiTheme="minorHAnsi" w:cs="Arial"/>
          <w:sz w:val="22"/>
        </w:rPr>
        <w:t xml:space="preserve"> :</w:t>
      </w:r>
    </w:p>
    <w:p w14:paraId="588EBAF4"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Capacité démontrée à produire des documents clairs, structurés et orientés vers l’usage (guides pratiques, typologies, outils).</w:t>
      </w:r>
    </w:p>
    <w:p w14:paraId="76A70F49"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Compétences en animation</w:t>
      </w:r>
      <w:r w:rsidRPr="002A1EE0">
        <w:rPr>
          <w:rFonts w:asciiTheme="minorHAnsi" w:hAnsiTheme="minorHAnsi" w:cs="Arial"/>
          <w:sz w:val="22"/>
        </w:rPr>
        <w:t xml:space="preserve"> :</w:t>
      </w:r>
    </w:p>
    <w:p w14:paraId="02024BE6"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Expérience dans la conduite d’ateliers participatifs, co-construction et facilitation d’intelligence collective.</w:t>
      </w:r>
    </w:p>
    <w:p w14:paraId="2D266B15" w14:textId="77777777" w:rsidR="002A1EE0" w:rsidRPr="002A1EE0" w:rsidRDefault="002A1EE0" w:rsidP="00E320D9">
      <w:pPr>
        <w:numPr>
          <w:ilvl w:val="0"/>
          <w:numId w:val="14"/>
        </w:numPr>
        <w:rPr>
          <w:rFonts w:asciiTheme="minorHAnsi" w:hAnsiTheme="minorHAnsi" w:cs="Arial"/>
          <w:sz w:val="22"/>
        </w:rPr>
      </w:pPr>
      <w:r w:rsidRPr="002A1EE0">
        <w:rPr>
          <w:rFonts w:asciiTheme="minorHAnsi" w:hAnsiTheme="minorHAnsi" w:cs="Arial"/>
          <w:b/>
          <w:bCs/>
          <w:sz w:val="22"/>
        </w:rPr>
        <w:t>Compréhension du contexte institutionnel</w:t>
      </w:r>
      <w:r w:rsidRPr="002A1EE0">
        <w:rPr>
          <w:rFonts w:asciiTheme="minorHAnsi" w:hAnsiTheme="minorHAnsi" w:cs="Arial"/>
          <w:sz w:val="22"/>
        </w:rPr>
        <w:t xml:space="preserve"> (atout) :</w:t>
      </w:r>
    </w:p>
    <w:p w14:paraId="35E6C4C5" w14:textId="77777777" w:rsidR="002A1EE0" w:rsidRP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Connaissance du fonctionnement d’Expertise France et du Groupe AFD.</w:t>
      </w:r>
    </w:p>
    <w:p w14:paraId="711796A0" w14:textId="6D019641" w:rsidR="002A1EE0" w:rsidRDefault="002A1EE0" w:rsidP="00E320D9">
      <w:pPr>
        <w:numPr>
          <w:ilvl w:val="1"/>
          <w:numId w:val="14"/>
        </w:numPr>
        <w:rPr>
          <w:rFonts w:asciiTheme="minorHAnsi" w:hAnsiTheme="minorHAnsi" w:cs="Arial"/>
          <w:sz w:val="22"/>
        </w:rPr>
      </w:pPr>
      <w:r w:rsidRPr="002A1EE0">
        <w:rPr>
          <w:rFonts w:asciiTheme="minorHAnsi" w:hAnsiTheme="minorHAnsi" w:cs="Arial"/>
          <w:sz w:val="22"/>
        </w:rPr>
        <w:t>Compréhension des enjeux liés à la coopération technique française/européenne.</w:t>
      </w:r>
    </w:p>
    <w:p w14:paraId="7DF74154" w14:textId="3F7274B6" w:rsidR="002A1EE0" w:rsidRPr="002A1EE0" w:rsidRDefault="002A1EE0" w:rsidP="00E320D9">
      <w:pPr>
        <w:numPr>
          <w:ilvl w:val="0"/>
          <w:numId w:val="14"/>
        </w:numPr>
        <w:rPr>
          <w:rFonts w:asciiTheme="minorHAnsi" w:hAnsiTheme="minorHAnsi" w:cs="Arial"/>
          <w:b/>
          <w:bCs/>
          <w:sz w:val="22"/>
        </w:rPr>
      </w:pPr>
      <w:r w:rsidRPr="002A1EE0">
        <w:rPr>
          <w:rFonts w:asciiTheme="minorHAnsi" w:hAnsiTheme="minorHAnsi" w:cs="Arial"/>
          <w:b/>
          <w:bCs/>
          <w:sz w:val="22"/>
        </w:rPr>
        <w:t>Pertinence de l’offre méthodologique :</w:t>
      </w:r>
    </w:p>
    <w:p w14:paraId="11923D9D" w14:textId="77777777" w:rsidR="002A1EE0" w:rsidRPr="002A1EE0" w:rsidRDefault="002A1EE0" w:rsidP="00E320D9">
      <w:pPr>
        <w:numPr>
          <w:ilvl w:val="1"/>
          <w:numId w:val="14"/>
        </w:numPr>
        <w:tabs>
          <w:tab w:val="num" w:pos="720"/>
        </w:tabs>
        <w:rPr>
          <w:rFonts w:asciiTheme="minorHAnsi" w:hAnsiTheme="minorHAnsi" w:cs="Arial"/>
          <w:sz w:val="22"/>
        </w:rPr>
      </w:pPr>
      <w:r w:rsidRPr="002A1EE0">
        <w:rPr>
          <w:rFonts w:asciiTheme="minorHAnsi" w:hAnsiTheme="minorHAnsi" w:cs="Arial"/>
          <w:sz w:val="22"/>
        </w:rPr>
        <w:t>Clarté de la compréhension du mandat.</w:t>
      </w:r>
    </w:p>
    <w:p w14:paraId="32525A85" w14:textId="77777777" w:rsidR="002A1EE0" w:rsidRPr="002A1EE0" w:rsidRDefault="002A1EE0" w:rsidP="00E320D9">
      <w:pPr>
        <w:numPr>
          <w:ilvl w:val="1"/>
          <w:numId w:val="14"/>
        </w:numPr>
        <w:tabs>
          <w:tab w:val="num" w:pos="720"/>
        </w:tabs>
        <w:rPr>
          <w:rFonts w:asciiTheme="minorHAnsi" w:hAnsiTheme="minorHAnsi" w:cs="Arial"/>
          <w:sz w:val="22"/>
        </w:rPr>
      </w:pPr>
      <w:r w:rsidRPr="002A1EE0">
        <w:rPr>
          <w:rFonts w:asciiTheme="minorHAnsi" w:hAnsiTheme="minorHAnsi" w:cs="Arial"/>
          <w:sz w:val="22"/>
        </w:rPr>
        <w:t>Cohérence de la méthodologie proposée avec les 4 phases prévues dans le cahier des charges (cadrage, collecte, rédaction, restitution).</w:t>
      </w:r>
    </w:p>
    <w:p w14:paraId="1C6779C9" w14:textId="469C9980" w:rsidR="002A1EE0" w:rsidRPr="002A1EE0" w:rsidRDefault="002A1EE0" w:rsidP="00E320D9">
      <w:pPr>
        <w:numPr>
          <w:ilvl w:val="0"/>
          <w:numId w:val="14"/>
        </w:numPr>
        <w:rPr>
          <w:rFonts w:asciiTheme="minorHAnsi" w:hAnsiTheme="minorHAnsi" w:cs="Arial"/>
          <w:b/>
          <w:bCs/>
          <w:sz w:val="22"/>
        </w:rPr>
      </w:pPr>
      <w:r w:rsidRPr="002A1EE0">
        <w:rPr>
          <w:rFonts w:asciiTheme="minorHAnsi" w:hAnsiTheme="minorHAnsi" w:cs="Arial"/>
          <w:b/>
          <w:bCs/>
          <w:sz w:val="22"/>
        </w:rPr>
        <w:t>Références vérifiables :</w:t>
      </w:r>
    </w:p>
    <w:p w14:paraId="48B7C2D9" w14:textId="77777777" w:rsidR="002A1EE0" w:rsidRPr="002A1EE0" w:rsidRDefault="002A1EE0" w:rsidP="00E320D9">
      <w:pPr>
        <w:numPr>
          <w:ilvl w:val="1"/>
          <w:numId w:val="14"/>
        </w:numPr>
        <w:tabs>
          <w:tab w:val="num" w:pos="720"/>
        </w:tabs>
        <w:rPr>
          <w:rFonts w:asciiTheme="minorHAnsi" w:hAnsiTheme="minorHAnsi" w:cs="Arial"/>
          <w:sz w:val="22"/>
        </w:rPr>
      </w:pPr>
      <w:r w:rsidRPr="002A1EE0">
        <w:rPr>
          <w:rFonts w:asciiTheme="minorHAnsi" w:hAnsiTheme="minorHAnsi" w:cs="Arial"/>
          <w:sz w:val="22"/>
        </w:rPr>
        <w:t>Inclusion d’exemples de travaux similaires : guides pratiques, capitalisation transverse, etc.</w:t>
      </w:r>
    </w:p>
    <w:p w14:paraId="70EE23C3" w14:textId="77777777" w:rsidR="002A1EE0" w:rsidRPr="002A1EE0" w:rsidRDefault="002A1EE0" w:rsidP="002A1EE0">
      <w:pPr>
        <w:rPr>
          <w:rFonts w:asciiTheme="minorHAnsi" w:hAnsiTheme="minorHAnsi" w:cs="Arial"/>
          <w:sz w:val="22"/>
        </w:rPr>
      </w:pPr>
      <w:bookmarkStart w:id="0" w:name="_GoBack"/>
      <w:bookmarkEnd w:id="0"/>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lastRenderedPageBreak/>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E320D9">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E320D9">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E320D9">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E320D9">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E320D9">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E320D9">
      <w:pPr>
        <w:numPr>
          <w:ilvl w:val="0"/>
          <w:numId w:val="7"/>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E320D9">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E320D9">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rsidP="00E320D9">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rsidP="00E320D9">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rsidP="00E320D9">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E320D9">
      <w:pPr>
        <w:numPr>
          <w:ilvl w:val="0"/>
          <w:numId w:val="7"/>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E320D9">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E320D9">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E320D9">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E320D9">
      <w:pPr>
        <w:pStyle w:val="Paragraphedeliste"/>
        <w:numPr>
          <w:ilvl w:val="0"/>
          <w:numId w:val="9"/>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E320D9">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E320D9">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E320D9">
      <w:pPr>
        <w:numPr>
          <w:ilvl w:val="0"/>
          <w:numId w:val="7"/>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E320D9">
      <w:pPr>
        <w:numPr>
          <w:ilvl w:val="0"/>
          <w:numId w:val="10"/>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E320D9">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E320D9">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E320D9">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E320D9">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E320D9">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E320D9">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E320D9"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E320D9">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E320D9">
      <w:pPr>
        <w:numPr>
          <w:ilvl w:val="0"/>
          <w:numId w:val="7"/>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E320D9">
      <w:pPr>
        <w:numPr>
          <w:ilvl w:val="0"/>
          <w:numId w:val="7"/>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65pt;height:670.1pt" o:ole="">
            <v:imagedata r:id="rId22" o:title=""/>
          </v:shape>
          <o:OLEObject Type="Embed" ProgID="Excel.Sheet.12" ShapeID="_x0000_i1025" DrawAspect="Content" ObjectID="_181410618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B55936" w14:textId="77777777" w:rsidR="00E320D9" w:rsidRDefault="00E320D9">
      <w:r>
        <w:separator/>
      </w:r>
    </w:p>
  </w:endnote>
  <w:endnote w:type="continuationSeparator" w:id="0">
    <w:p w14:paraId="5D590D8D" w14:textId="77777777" w:rsidR="00E320D9" w:rsidRDefault="00E32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23C1DA02"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A1EE0">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A1EE0">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357E149B"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A1EE0">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A1EE0">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5DA0C749"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2A1EE0">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2A1EE0">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FAD59A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A1EE0">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A1EE0">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E320D9"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3AC994" w14:textId="77777777" w:rsidR="00E320D9" w:rsidRDefault="00E320D9">
      <w:r>
        <w:separator/>
      </w:r>
    </w:p>
  </w:footnote>
  <w:footnote w:type="continuationSeparator" w:id="0">
    <w:p w14:paraId="623FD0C2" w14:textId="77777777" w:rsidR="00E320D9" w:rsidRDefault="00E320D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3"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8783348"/>
    <w:multiLevelType w:val="multilevel"/>
    <w:tmpl w:val="2B1E9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2"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3" w15:restartNumberingAfterBreak="0">
    <w:nsid w:val="76FF62BF"/>
    <w:multiLevelType w:val="hybridMultilevel"/>
    <w:tmpl w:val="F1EECC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0"/>
  </w:num>
  <w:num w:numId="4">
    <w:abstractNumId w:val="2"/>
  </w:num>
  <w:num w:numId="5">
    <w:abstractNumId w:val="9"/>
  </w:num>
  <w:num w:numId="6">
    <w:abstractNumId w:val="12"/>
  </w:num>
  <w:num w:numId="7">
    <w:abstractNumId w:val="11"/>
  </w:num>
  <w:num w:numId="8">
    <w:abstractNumId w:val="7"/>
    <w:lvlOverride w:ilvl="0">
      <w:startOverride w:val="1"/>
    </w:lvlOverride>
    <w:lvlOverride w:ilvl="1"/>
    <w:lvlOverride w:ilvl="2"/>
    <w:lvlOverride w:ilvl="3"/>
    <w:lvlOverride w:ilvl="4"/>
    <w:lvlOverride w:ilvl="5"/>
    <w:lvlOverride w:ilvl="6"/>
    <w:lvlOverride w:ilvl="7"/>
    <w:lvlOverride w:ilvl="8"/>
  </w:num>
  <w:num w:numId="9">
    <w:abstractNumId w:val="14"/>
    <w:lvlOverride w:ilvl="0">
      <w:startOverride w:val="1"/>
    </w:lvlOverride>
    <w:lvlOverride w:ilvl="1"/>
    <w:lvlOverride w:ilvl="2"/>
    <w:lvlOverride w:ilvl="3"/>
    <w:lvlOverride w:ilvl="4"/>
    <w:lvlOverride w:ilvl="5"/>
    <w:lvlOverride w:ilvl="6"/>
    <w:lvlOverride w:ilvl="7"/>
    <w:lvlOverride w:ilvl="8"/>
  </w:num>
  <w:num w:numId="10">
    <w:abstractNumId w:val="3"/>
    <w:lvlOverride w:ilvl="0">
      <w:startOverride w:val="1"/>
    </w:lvlOverride>
    <w:lvlOverride w:ilvl="1"/>
    <w:lvlOverride w:ilvl="2"/>
    <w:lvlOverride w:ilvl="3"/>
    <w:lvlOverride w:ilvl="4"/>
    <w:lvlOverride w:ilvl="5"/>
    <w:lvlOverride w:ilvl="6"/>
    <w:lvlOverride w:ilvl="7"/>
    <w:lvlOverride w:ilvl="8"/>
  </w:num>
  <w:num w:numId="11">
    <w:abstractNumId w:val="8"/>
  </w:num>
  <w:num w:numId="12">
    <w:abstractNumId w:val="5"/>
  </w:num>
  <w:num w:numId="13">
    <w:abstractNumId w:val="13"/>
  </w:num>
  <w:num w:numId="14">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1EE0"/>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0D9"/>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A1EE0"/>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59335419">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90088719">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73857194">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B17EC0-8178-4186-8E69-85EED39E13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26</TotalTime>
  <Pages>7</Pages>
  <Words>1727</Words>
  <Characters>10175</Characters>
  <Application>Microsoft Office Word</Application>
  <DocSecurity>0</DocSecurity>
  <Lines>226</Lines>
  <Paragraphs>123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11779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Nemdia DACENEY</cp:lastModifiedBy>
  <cp:revision>4</cp:revision>
  <cp:lastPrinted>2016-03-24T23:23:00Z</cp:lastPrinted>
  <dcterms:created xsi:type="dcterms:W3CDTF">2023-02-01T08:32:00Z</dcterms:created>
  <dcterms:modified xsi:type="dcterms:W3CDTF">2025-07-15T15:36:00Z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c4840ebd-795d-473c-acd2-d9da22a074cf</vt:lpwstr>
  </property>
</Properties>
</file>